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458B" w14:textId="414898A2" w:rsidR="002A50C4" w:rsidRPr="002A50C4" w:rsidRDefault="002A50C4" w:rsidP="002A50C4">
      <w:pPr>
        <w:rPr>
          <w:sz w:val="32"/>
          <w:szCs w:val="32"/>
        </w:rPr>
      </w:pPr>
      <w:r w:rsidRPr="002A50C4">
        <w:rPr>
          <w:sz w:val="32"/>
          <w:szCs w:val="32"/>
        </w:rPr>
        <w:t>PERSBERICHT</w:t>
      </w:r>
      <w:r w:rsidR="009D07E5">
        <w:rPr>
          <w:sz w:val="32"/>
          <w:szCs w:val="32"/>
        </w:rPr>
        <w:t xml:space="preserve">    4 maart 202</w:t>
      </w:r>
      <w:r w:rsidR="004A58AA">
        <w:rPr>
          <w:sz w:val="32"/>
          <w:szCs w:val="32"/>
        </w:rPr>
        <w:t>5</w:t>
      </w:r>
      <w:r w:rsidR="009D07E5">
        <w:rPr>
          <w:sz w:val="32"/>
          <w:szCs w:val="32"/>
        </w:rPr>
        <w:t xml:space="preserve"> </w:t>
      </w:r>
    </w:p>
    <w:p w14:paraId="725FA4F5" w14:textId="77777777" w:rsidR="002A50C4" w:rsidRPr="002A50C4" w:rsidRDefault="002A50C4" w:rsidP="002A50C4">
      <w:pPr>
        <w:rPr>
          <w:sz w:val="32"/>
          <w:szCs w:val="32"/>
        </w:rPr>
      </w:pPr>
    </w:p>
    <w:p w14:paraId="5A48456F" w14:textId="036A1B90" w:rsidR="002A50C4" w:rsidRPr="009D07E5" w:rsidRDefault="002A50C4" w:rsidP="002A50C4">
      <w:pPr>
        <w:rPr>
          <w:b/>
          <w:bCs/>
          <w:sz w:val="32"/>
          <w:szCs w:val="32"/>
          <w:u w:val="single"/>
        </w:rPr>
      </w:pPr>
      <w:r w:rsidRPr="009D07E5">
        <w:rPr>
          <w:b/>
          <w:bCs/>
          <w:sz w:val="32"/>
          <w:szCs w:val="32"/>
          <w:u w:val="single"/>
        </w:rPr>
        <w:t>Parochie Leeuwar</w:t>
      </w:r>
      <w:r w:rsidR="007C1943" w:rsidRPr="009D07E5">
        <w:rPr>
          <w:b/>
          <w:bCs/>
          <w:sz w:val="32"/>
          <w:szCs w:val="32"/>
          <w:u w:val="single"/>
        </w:rPr>
        <w:t>d</w:t>
      </w:r>
      <w:r w:rsidRPr="009D07E5">
        <w:rPr>
          <w:b/>
          <w:bCs/>
          <w:sz w:val="32"/>
          <w:szCs w:val="32"/>
          <w:u w:val="single"/>
        </w:rPr>
        <w:t>en beëindigt gebruik St Bonifatiuskerk Leeuwarden per 1 januari 2026</w:t>
      </w:r>
    </w:p>
    <w:p w14:paraId="219CAC09" w14:textId="77777777" w:rsidR="002A50C4" w:rsidRPr="002A50C4" w:rsidRDefault="002A50C4" w:rsidP="002A50C4">
      <w:pPr>
        <w:rPr>
          <w:sz w:val="32"/>
          <w:szCs w:val="32"/>
        </w:rPr>
      </w:pPr>
    </w:p>
    <w:p w14:paraId="69C5D039" w14:textId="52A57887" w:rsidR="002A50C4" w:rsidRPr="002A50C4" w:rsidRDefault="002A50C4" w:rsidP="002A50C4">
      <w:pPr>
        <w:rPr>
          <w:sz w:val="24"/>
          <w:szCs w:val="24"/>
        </w:rPr>
      </w:pPr>
      <w:r w:rsidRPr="002A50C4">
        <w:rPr>
          <w:sz w:val="24"/>
          <w:szCs w:val="24"/>
        </w:rPr>
        <w:t xml:space="preserve">Al meer </w:t>
      </w:r>
      <w:r w:rsidR="007C1943">
        <w:rPr>
          <w:sz w:val="24"/>
          <w:szCs w:val="24"/>
        </w:rPr>
        <w:t xml:space="preserve">dan </w:t>
      </w:r>
      <w:r w:rsidRPr="002A50C4">
        <w:rPr>
          <w:sz w:val="24"/>
          <w:szCs w:val="24"/>
        </w:rPr>
        <w:t xml:space="preserve">vijftig jaar heeft de Stichting Bonifatiustoren (StiBo) als eigenaar van de St.-Bonifatiuskerk aan de Voorstreek in Leeuwarden de zorg uitgeoefend voor de instandhouding van dit monumentale gebouw uit 1884 van architect Pierre Cuypers. Steeds heeft de St.-Vitusparochie als huurder de kerk gebruikt voor haar oorspronkelijke functie: de katholieke eredienst. Aan deze samenwerking dreigt een einde te komen nu de parochie heeft aangekondigd de huur per 1 januari 2026 op te zeggen om alle vieringen te concentreren in de St.-Dominicuskerk aan de Harlingerstraat, </w:t>
      </w:r>
      <w:r w:rsidR="009D07E5">
        <w:rPr>
          <w:sz w:val="24"/>
          <w:szCs w:val="24"/>
        </w:rPr>
        <w:t xml:space="preserve">de kerk </w:t>
      </w:r>
      <w:r w:rsidRPr="002A50C4">
        <w:rPr>
          <w:sz w:val="24"/>
          <w:szCs w:val="24"/>
        </w:rPr>
        <w:t>die de parochie zelf in eigendom heeft.</w:t>
      </w:r>
    </w:p>
    <w:p w14:paraId="64D2197C" w14:textId="435B6BBF" w:rsidR="002A50C4" w:rsidRPr="002A50C4" w:rsidRDefault="002A50C4" w:rsidP="002A50C4">
      <w:pPr>
        <w:rPr>
          <w:sz w:val="24"/>
          <w:szCs w:val="24"/>
        </w:rPr>
      </w:pPr>
      <w:r w:rsidRPr="002A50C4">
        <w:rPr>
          <w:sz w:val="24"/>
          <w:szCs w:val="24"/>
        </w:rPr>
        <w:t>StiBo betreurt het dat intensief overleg met de parochie niet tot een nieuwe huurovereenkomst heeft geleid. Dit omdat de kerkelijke functie van de Bonifatiuskerk essentieel is voor het behoud van het gebouw en zijn waardevolle inventaris in zijn oorspronkelijke vorm en betekenis. Bovendien is de financiering van de hoognodige restauraties afhankelijk van de kerkelijke bestemming van het gebouw.</w:t>
      </w:r>
    </w:p>
    <w:p w14:paraId="593B3FB6" w14:textId="77777777" w:rsidR="002A50C4" w:rsidRPr="002A50C4" w:rsidRDefault="002A50C4" w:rsidP="002A50C4">
      <w:pPr>
        <w:rPr>
          <w:sz w:val="24"/>
          <w:szCs w:val="24"/>
        </w:rPr>
      </w:pPr>
    </w:p>
    <w:p w14:paraId="6B2890C5" w14:textId="6F5EA900" w:rsidR="002A50C4" w:rsidRDefault="002A50C4" w:rsidP="002A50C4">
      <w:pPr>
        <w:rPr>
          <w:sz w:val="24"/>
          <w:szCs w:val="24"/>
        </w:rPr>
      </w:pPr>
      <w:r w:rsidRPr="002A50C4">
        <w:rPr>
          <w:sz w:val="24"/>
          <w:szCs w:val="24"/>
        </w:rPr>
        <w:t xml:space="preserve">Evenals vele verontruste parochianen heeft de StiBo </w:t>
      </w:r>
      <w:r w:rsidR="009D07E5" w:rsidRPr="002A50C4">
        <w:rPr>
          <w:sz w:val="24"/>
          <w:szCs w:val="24"/>
        </w:rPr>
        <w:t xml:space="preserve">bij </w:t>
      </w:r>
      <w:r w:rsidR="009D07E5">
        <w:rPr>
          <w:sz w:val="24"/>
          <w:szCs w:val="24"/>
        </w:rPr>
        <w:t>de</w:t>
      </w:r>
      <w:r w:rsidR="009D07E5" w:rsidRPr="002A50C4">
        <w:rPr>
          <w:sz w:val="24"/>
          <w:szCs w:val="24"/>
        </w:rPr>
        <w:t xml:space="preserve"> bisschop van Groningen-Leeuwarden </w:t>
      </w:r>
      <w:r w:rsidRPr="002A50C4">
        <w:rPr>
          <w:sz w:val="24"/>
          <w:szCs w:val="24"/>
        </w:rPr>
        <w:t>bezwaar aangetekend tegen het parochiële besluit</w:t>
      </w:r>
      <w:r w:rsidR="00AC69BD">
        <w:rPr>
          <w:sz w:val="24"/>
          <w:szCs w:val="24"/>
        </w:rPr>
        <w:t xml:space="preserve"> </w:t>
      </w:r>
      <w:r w:rsidR="00AC69BD" w:rsidRPr="002A50C4">
        <w:rPr>
          <w:sz w:val="24"/>
          <w:szCs w:val="24"/>
        </w:rPr>
        <w:t>(de dato</w:t>
      </w:r>
      <w:r w:rsidR="00AC69BD">
        <w:rPr>
          <w:sz w:val="24"/>
          <w:szCs w:val="24"/>
        </w:rPr>
        <w:t xml:space="preserve"> </w:t>
      </w:r>
      <w:r w:rsidR="00AC69BD" w:rsidRPr="002A50C4">
        <w:rPr>
          <w:sz w:val="24"/>
          <w:szCs w:val="24"/>
        </w:rPr>
        <w:t>16 november 2023)</w:t>
      </w:r>
      <w:r w:rsidRPr="002A50C4">
        <w:rPr>
          <w:sz w:val="24"/>
          <w:szCs w:val="24"/>
        </w:rPr>
        <w:t xml:space="preserve"> geen gebruik meer te maken van de Bonifatiuskerk . De</w:t>
      </w:r>
      <w:r w:rsidR="009D07E5">
        <w:rPr>
          <w:sz w:val="24"/>
          <w:szCs w:val="24"/>
        </w:rPr>
        <w:t xml:space="preserve"> bisschop</w:t>
      </w:r>
      <w:r w:rsidRPr="002A50C4">
        <w:rPr>
          <w:sz w:val="24"/>
          <w:szCs w:val="24"/>
        </w:rPr>
        <w:t xml:space="preserve"> dient dit gebouwenbesluit van de parochie goed te keuren. Omdat de bisschopszetel sinds augustus 2024 vacant is, zal een definitief besluit nog op zich laten wachten. De opzegging van de huur door de parochie is in die zin voorbarig en frustreert een constructie</w:t>
      </w:r>
      <w:r w:rsidR="007C1943">
        <w:rPr>
          <w:sz w:val="24"/>
          <w:szCs w:val="24"/>
        </w:rPr>
        <w:t>f overleg</w:t>
      </w:r>
      <w:r w:rsidRPr="002A50C4">
        <w:rPr>
          <w:sz w:val="24"/>
          <w:szCs w:val="24"/>
        </w:rPr>
        <w:t xml:space="preserve"> tussen de partijen over de toekomst van de kerk.</w:t>
      </w:r>
    </w:p>
    <w:p w14:paraId="6FFFE46E" w14:textId="77777777" w:rsidR="00E03456" w:rsidRPr="002A50C4" w:rsidRDefault="00E03456" w:rsidP="002A50C4">
      <w:pPr>
        <w:rPr>
          <w:sz w:val="24"/>
          <w:szCs w:val="24"/>
        </w:rPr>
      </w:pPr>
    </w:p>
    <w:p w14:paraId="0E46D6E5" w14:textId="7CA3E757" w:rsidR="002A50C4" w:rsidRPr="002A50C4" w:rsidRDefault="002A50C4" w:rsidP="002A50C4">
      <w:pPr>
        <w:rPr>
          <w:sz w:val="24"/>
          <w:szCs w:val="24"/>
        </w:rPr>
      </w:pPr>
      <w:r w:rsidRPr="002A50C4">
        <w:rPr>
          <w:sz w:val="24"/>
          <w:szCs w:val="24"/>
        </w:rPr>
        <w:t>De kerk dient ingrijpend te worden gerestaureerd. StiBo wenst dit jaar goten en dak te restaureren</w:t>
      </w:r>
      <w:r w:rsidR="00003D56">
        <w:rPr>
          <w:sz w:val="24"/>
          <w:szCs w:val="24"/>
        </w:rPr>
        <w:t>.</w:t>
      </w:r>
      <w:r w:rsidRPr="002A50C4">
        <w:rPr>
          <w:sz w:val="24"/>
          <w:szCs w:val="24"/>
        </w:rPr>
        <w:t xml:space="preserve"> </w:t>
      </w:r>
      <w:r w:rsidR="00003D56" w:rsidRPr="00003D56">
        <w:rPr>
          <w:sz w:val="24"/>
          <w:szCs w:val="24"/>
        </w:rPr>
        <w:t>De kosten daarvoor zijn geraamd op</w:t>
      </w:r>
      <w:r w:rsidR="00003D56">
        <w:rPr>
          <w:sz w:val="24"/>
          <w:szCs w:val="24"/>
        </w:rPr>
        <w:t xml:space="preserve"> </w:t>
      </w:r>
      <w:r w:rsidR="00003D56" w:rsidRPr="00003D56">
        <w:rPr>
          <w:sz w:val="24"/>
          <w:szCs w:val="24"/>
        </w:rPr>
        <w:t>€ 900.000.</w:t>
      </w:r>
      <w:r w:rsidRPr="002A50C4">
        <w:rPr>
          <w:sz w:val="24"/>
          <w:szCs w:val="24"/>
        </w:rPr>
        <w:t xml:space="preserve"> Gemeente en Provincie hebben in dat kader financiële toezeggingen gedaan tot een bedrag van in totaal € 400.000. Fondsen en particulieren die voor de ontbrekende middelen dienen te zorgen zijn echter alleen bereid bij te dragen aan de restauratie indien voortgezet kerkelijk gebruik van het gebouw verzekerd is.</w:t>
      </w:r>
    </w:p>
    <w:p w14:paraId="4EAED673" w14:textId="77777777" w:rsidR="002A50C4" w:rsidRPr="002A50C4" w:rsidRDefault="002A50C4" w:rsidP="002A50C4">
      <w:pPr>
        <w:rPr>
          <w:sz w:val="24"/>
          <w:szCs w:val="24"/>
        </w:rPr>
      </w:pPr>
      <w:r w:rsidRPr="002A50C4">
        <w:rPr>
          <w:sz w:val="24"/>
          <w:szCs w:val="24"/>
        </w:rPr>
        <w:t xml:space="preserve">StiBo heeft er daarom bij parochie en bisdom op aangedrongen het parochiële gebruik van de kerk in ieder geval voort te zetten </w:t>
      </w:r>
      <w:r w:rsidRPr="009D07E5">
        <w:rPr>
          <w:b/>
          <w:bCs/>
          <w:sz w:val="24"/>
          <w:szCs w:val="24"/>
          <w:u w:val="single"/>
        </w:rPr>
        <w:t>tot 1 januari 2030</w:t>
      </w:r>
      <w:r w:rsidRPr="002A50C4">
        <w:rPr>
          <w:sz w:val="24"/>
          <w:szCs w:val="24"/>
        </w:rPr>
        <w:t>. Dan is er immers uitzicht op financiering van de urgente restauraties en kan de verdere toekomst van het gebouw gewaarborgd worden. Helaas blijken parochie en bisdom volhardend in het onthouden van hun medewerking aan het gevraagde uitstel, waardoor de restauratie in feite onmogelijk wordt gemaakt.</w:t>
      </w:r>
    </w:p>
    <w:p w14:paraId="4841DD1D" w14:textId="77777777" w:rsidR="00E03456" w:rsidRDefault="00E03456" w:rsidP="002A50C4">
      <w:pPr>
        <w:rPr>
          <w:sz w:val="24"/>
          <w:szCs w:val="24"/>
        </w:rPr>
      </w:pPr>
    </w:p>
    <w:p w14:paraId="2465C9A7" w14:textId="77282780" w:rsidR="002A50C4" w:rsidRPr="002A50C4" w:rsidRDefault="002A50C4" w:rsidP="002A50C4">
      <w:pPr>
        <w:rPr>
          <w:sz w:val="24"/>
          <w:szCs w:val="24"/>
        </w:rPr>
      </w:pPr>
      <w:r w:rsidRPr="002A50C4">
        <w:rPr>
          <w:sz w:val="24"/>
          <w:szCs w:val="24"/>
        </w:rPr>
        <w:t>De pijnlijke situatie doet zich nu voor dat StiBo zich thans dient te beraden over eventuele verkoop van de kerk aan willekeurige derden. Als neutrale instelling die zich meer dan een halve eeuw heeft ingezet voor het behoud van prominent religieus erfgoed in het hart van Leeuwarden</w:t>
      </w:r>
      <w:r w:rsidR="007C1943">
        <w:rPr>
          <w:sz w:val="24"/>
          <w:szCs w:val="24"/>
        </w:rPr>
        <w:t>,</w:t>
      </w:r>
      <w:r w:rsidRPr="002A50C4">
        <w:rPr>
          <w:sz w:val="24"/>
          <w:szCs w:val="24"/>
        </w:rPr>
        <w:t xml:space="preserve"> betreurt de stichting het in hoge mate dat een constructieve samenwerking met </w:t>
      </w:r>
      <w:r w:rsidR="007C1943">
        <w:rPr>
          <w:sz w:val="24"/>
          <w:szCs w:val="24"/>
        </w:rPr>
        <w:t xml:space="preserve">de parochie, </w:t>
      </w:r>
      <w:r w:rsidRPr="002A50C4">
        <w:rPr>
          <w:sz w:val="24"/>
          <w:szCs w:val="24"/>
        </w:rPr>
        <w:t>de drager van de religieuze identiteit van de Bonifatiuskerk</w:t>
      </w:r>
      <w:r w:rsidR="007C1943">
        <w:rPr>
          <w:sz w:val="24"/>
          <w:szCs w:val="24"/>
        </w:rPr>
        <w:t>,</w:t>
      </w:r>
      <w:r w:rsidRPr="002A50C4">
        <w:rPr>
          <w:sz w:val="24"/>
          <w:szCs w:val="24"/>
        </w:rPr>
        <w:t xml:space="preserve"> op dit moment niet mogelijk lijkt.</w:t>
      </w:r>
    </w:p>
    <w:p w14:paraId="6FF5D745" w14:textId="77777777" w:rsidR="002A50C4" w:rsidRPr="002A50C4" w:rsidRDefault="002A50C4" w:rsidP="002A50C4">
      <w:pPr>
        <w:rPr>
          <w:sz w:val="24"/>
          <w:szCs w:val="24"/>
        </w:rPr>
      </w:pPr>
      <w:r w:rsidRPr="002A50C4">
        <w:rPr>
          <w:sz w:val="24"/>
          <w:szCs w:val="24"/>
        </w:rPr>
        <w:lastRenderedPageBreak/>
        <w:t xml:space="preserve">StiBo roept iedereen die het voortbestaan van de Bonifatius als kerk ter harte gaat, op om steun te betuigen aan de wens tot het openhouden van de kerk tot in ieder geval 1 januari 2030. Dat kan via de website:  </w:t>
      </w:r>
      <w:hyperlink r:id="rId4" w:history="1">
        <w:r w:rsidRPr="002A50C4">
          <w:rPr>
            <w:rStyle w:val="Hyperlink"/>
            <w:sz w:val="24"/>
            <w:szCs w:val="24"/>
          </w:rPr>
          <w:t>www.houddebonifatiusinere.nl</w:t>
        </w:r>
      </w:hyperlink>
    </w:p>
    <w:p w14:paraId="45505678" w14:textId="77777777" w:rsidR="002A50C4" w:rsidRPr="002A50C4" w:rsidRDefault="002A50C4" w:rsidP="002A50C4">
      <w:pPr>
        <w:rPr>
          <w:sz w:val="24"/>
          <w:szCs w:val="24"/>
        </w:rPr>
      </w:pPr>
    </w:p>
    <w:p w14:paraId="361222B8" w14:textId="77777777" w:rsidR="002A50C4" w:rsidRPr="002A50C4" w:rsidRDefault="002A50C4" w:rsidP="002A50C4">
      <w:pPr>
        <w:rPr>
          <w:sz w:val="24"/>
          <w:szCs w:val="24"/>
        </w:rPr>
      </w:pPr>
      <w:r w:rsidRPr="002A50C4">
        <w:rPr>
          <w:sz w:val="24"/>
          <w:szCs w:val="24"/>
        </w:rPr>
        <w:t>Stichting Bonifatiustoren</w:t>
      </w:r>
    </w:p>
    <w:p w14:paraId="6068A770" w14:textId="77777777" w:rsidR="009D07E5" w:rsidRDefault="009D07E5" w:rsidP="002A50C4">
      <w:pPr>
        <w:rPr>
          <w:sz w:val="24"/>
          <w:szCs w:val="24"/>
        </w:rPr>
      </w:pPr>
    </w:p>
    <w:p w14:paraId="70CAC09C" w14:textId="23571FB8" w:rsidR="002A50C4" w:rsidRDefault="002A50C4" w:rsidP="002A50C4">
      <w:pPr>
        <w:rPr>
          <w:sz w:val="24"/>
          <w:szCs w:val="24"/>
        </w:rPr>
      </w:pPr>
      <w:r w:rsidRPr="002A50C4">
        <w:rPr>
          <w:sz w:val="24"/>
          <w:szCs w:val="24"/>
        </w:rPr>
        <w:t>Contactpersonen:</w:t>
      </w:r>
    </w:p>
    <w:p w14:paraId="07F5AC0A" w14:textId="22A1B21F" w:rsidR="007C1943" w:rsidRPr="002A50C4" w:rsidRDefault="007C1943" w:rsidP="002A50C4">
      <w:pPr>
        <w:rPr>
          <w:sz w:val="24"/>
          <w:szCs w:val="24"/>
        </w:rPr>
      </w:pPr>
    </w:p>
    <w:p w14:paraId="2D4C23B9" w14:textId="76F33903" w:rsidR="002A50C4" w:rsidRPr="002A50C4" w:rsidRDefault="00F109D3" w:rsidP="002A50C4">
      <w:pPr>
        <w:rPr>
          <w:sz w:val="24"/>
          <w:szCs w:val="24"/>
        </w:rPr>
      </w:pPr>
      <w:r>
        <w:rPr>
          <w:noProof/>
          <w:sz w:val="24"/>
          <w:szCs w:val="24"/>
          <w:lang w:eastAsia="nl-NL"/>
        </w:rPr>
        <w:drawing>
          <wp:anchor distT="0" distB="0" distL="114300" distR="114300" simplePos="0" relativeHeight="251659264" behindDoc="0" locked="0" layoutInCell="1" allowOverlap="1" wp14:anchorId="73032827" wp14:editId="7E718C74">
            <wp:simplePos x="0" y="0"/>
            <wp:positionH relativeFrom="column">
              <wp:posOffset>3119120</wp:posOffset>
            </wp:positionH>
            <wp:positionV relativeFrom="paragraph">
              <wp:posOffset>27940</wp:posOffset>
            </wp:positionV>
            <wp:extent cx="812165" cy="175260"/>
            <wp:effectExtent l="0" t="0" r="6985" b="0"/>
            <wp:wrapThrough wrapText="bothSides">
              <wp:wrapPolygon edited="0">
                <wp:start x="0" y="0"/>
                <wp:lineTo x="0" y="18783"/>
                <wp:lineTo x="21279" y="18783"/>
                <wp:lineTo x="2127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165" cy="175260"/>
                    </a:xfrm>
                    <a:prstGeom prst="rect">
                      <a:avLst/>
                    </a:prstGeom>
                    <a:noFill/>
                    <a:ln>
                      <a:noFill/>
                    </a:ln>
                  </pic:spPr>
                </pic:pic>
              </a:graphicData>
            </a:graphic>
          </wp:anchor>
        </w:drawing>
      </w:r>
      <w:r w:rsidR="002A50C4" w:rsidRPr="002A50C4">
        <w:rPr>
          <w:sz w:val="24"/>
          <w:szCs w:val="24"/>
        </w:rPr>
        <w:t>Titus Hoogslag, voorzitter  hoogslag@kpnmail.nl</w:t>
      </w:r>
    </w:p>
    <w:p w14:paraId="7EF93359" w14:textId="5A831D2D" w:rsidR="007C1943" w:rsidRDefault="00F109D3" w:rsidP="002A50C4">
      <w:pPr>
        <w:rPr>
          <w:sz w:val="24"/>
          <w:szCs w:val="24"/>
        </w:rPr>
      </w:pPr>
      <w:r>
        <w:rPr>
          <w:noProof/>
          <w:sz w:val="24"/>
          <w:szCs w:val="24"/>
          <w:lang w:eastAsia="nl-NL"/>
        </w:rPr>
        <w:drawing>
          <wp:anchor distT="0" distB="0" distL="114300" distR="114300" simplePos="0" relativeHeight="251658240" behindDoc="0" locked="0" layoutInCell="1" allowOverlap="1" wp14:anchorId="25FA5423" wp14:editId="39C9226E">
            <wp:simplePos x="0" y="0"/>
            <wp:positionH relativeFrom="column">
              <wp:posOffset>1842770</wp:posOffset>
            </wp:positionH>
            <wp:positionV relativeFrom="paragraph">
              <wp:posOffset>184150</wp:posOffset>
            </wp:positionV>
            <wp:extent cx="828675" cy="179070"/>
            <wp:effectExtent l="0" t="0" r="9525" b="0"/>
            <wp:wrapThrough wrapText="bothSides">
              <wp:wrapPolygon edited="0">
                <wp:start x="0" y="0"/>
                <wp:lineTo x="0" y="18383"/>
                <wp:lineTo x="21352" y="18383"/>
                <wp:lineTo x="2135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79070"/>
                    </a:xfrm>
                    <a:prstGeom prst="rect">
                      <a:avLst/>
                    </a:prstGeom>
                    <a:noFill/>
                    <a:ln>
                      <a:noFill/>
                    </a:ln>
                  </pic:spPr>
                </pic:pic>
              </a:graphicData>
            </a:graphic>
          </wp:anchor>
        </w:drawing>
      </w:r>
    </w:p>
    <w:p w14:paraId="5D033E35" w14:textId="23FDCBE0" w:rsidR="002A50C4" w:rsidRPr="002A50C4" w:rsidRDefault="002A50C4" w:rsidP="00F109D3">
      <w:pPr>
        <w:jc w:val="both"/>
        <w:rPr>
          <w:sz w:val="24"/>
          <w:szCs w:val="24"/>
        </w:rPr>
      </w:pPr>
      <w:r w:rsidRPr="002A50C4">
        <w:rPr>
          <w:sz w:val="24"/>
          <w:szCs w:val="24"/>
        </w:rPr>
        <w:t xml:space="preserve">Cees Oprins, vicevoorzitter </w:t>
      </w:r>
    </w:p>
    <w:p w14:paraId="6BB40F39" w14:textId="77777777" w:rsidR="00CC450A" w:rsidRPr="002A50C4" w:rsidRDefault="00CC450A">
      <w:pPr>
        <w:rPr>
          <w:sz w:val="24"/>
          <w:szCs w:val="24"/>
        </w:rPr>
      </w:pPr>
      <w:bookmarkStart w:id="0" w:name="_GoBack"/>
      <w:bookmarkEnd w:id="0"/>
    </w:p>
    <w:sectPr w:rsidR="00CC450A" w:rsidRPr="002A5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C4"/>
    <w:rsid w:val="00003D56"/>
    <w:rsid w:val="000205C0"/>
    <w:rsid w:val="002A50C4"/>
    <w:rsid w:val="004A58AA"/>
    <w:rsid w:val="00513E2C"/>
    <w:rsid w:val="006E6D02"/>
    <w:rsid w:val="007C1943"/>
    <w:rsid w:val="009D07E5"/>
    <w:rsid w:val="00AC69BD"/>
    <w:rsid w:val="00B11808"/>
    <w:rsid w:val="00B74B1F"/>
    <w:rsid w:val="00CC450A"/>
    <w:rsid w:val="00D86BD1"/>
    <w:rsid w:val="00E03456"/>
    <w:rsid w:val="00F10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A7CA"/>
  <w15:chartTrackingRefBased/>
  <w15:docId w15:val="{3697F63E-72D9-4BEF-9A81-51440621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A50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A50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A50C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A50C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A50C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A50C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50C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50C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50C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50C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A50C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A50C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A50C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A50C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A50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50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50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50C4"/>
    <w:rPr>
      <w:rFonts w:eastAsiaTheme="majorEastAsia" w:cstheme="majorBidi"/>
      <w:color w:val="272727" w:themeColor="text1" w:themeTint="D8"/>
    </w:rPr>
  </w:style>
  <w:style w:type="paragraph" w:styleId="Titel">
    <w:name w:val="Title"/>
    <w:basedOn w:val="Standard"/>
    <w:next w:val="Standard"/>
    <w:link w:val="TitelZchn"/>
    <w:uiPriority w:val="10"/>
    <w:qFormat/>
    <w:rsid w:val="002A50C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50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50C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50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50C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50C4"/>
    <w:rPr>
      <w:i/>
      <w:iCs/>
      <w:color w:val="404040" w:themeColor="text1" w:themeTint="BF"/>
    </w:rPr>
  </w:style>
  <w:style w:type="paragraph" w:styleId="Listenabsatz">
    <w:name w:val="List Paragraph"/>
    <w:basedOn w:val="Standard"/>
    <w:uiPriority w:val="34"/>
    <w:qFormat/>
    <w:rsid w:val="002A50C4"/>
    <w:pPr>
      <w:ind w:left="720"/>
      <w:contextualSpacing/>
    </w:pPr>
  </w:style>
  <w:style w:type="character" w:styleId="IntensiveHervorhebung">
    <w:name w:val="Intense Emphasis"/>
    <w:basedOn w:val="Absatz-Standardschriftart"/>
    <w:uiPriority w:val="21"/>
    <w:qFormat/>
    <w:rsid w:val="002A50C4"/>
    <w:rPr>
      <w:i/>
      <w:iCs/>
      <w:color w:val="2F5496" w:themeColor="accent1" w:themeShade="BF"/>
    </w:rPr>
  </w:style>
  <w:style w:type="paragraph" w:styleId="IntensivesZitat">
    <w:name w:val="Intense Quote"/>
    <w:basedOn w:val="Standard"/>
    <w:next w:val="Standard"/>
    <w:link w:val="IntensivesZitatZchn"/>
    <w:uiPriority w:val="30"/>
    <w:qFormat/>
    <w:rsid w:val="002A5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A50C4"/>
    <w:rPr>
      <w:i/>
      <w:iCs/>
      <w:color w:val="2F5496" w:themeColor="accent1" w:themeShade="BF"/>
    </w:rPr>
  </w:style>
  <w:style w:type="character" w:styleId="IntensiverVerweis">
    <w:name w:val="Intense Reference"/>
    <w:basedOn w:val="Absatz-Standardschriftart"/>
    <w:uiPriority w:val="32"/>
    <w:qFormat/>
    <w:rsid w:val="002A50C4"/>
    <w:rPr>
      <w:b/>
      <w:bCs/>
      <w:smallCaps/>
      <w:color w:val="2F5496" w:themeColor="accent1" w:themeShade="BF"/>
      <w:spacing w:val="5"/>
    </w:rPr>
  </w:style>
  <w:style w:type="character" w:styleId="Hyperlink">
    <w:name w:val="Hyperlink"/>
    <w:basedOn w:val="Absatz-Standardschriftart"/>
    <w:uiPriority w:val="99"/>
    <w:unhideWhenUsed/>
    <w:rsid w:val="002A50C4"/>
    <w:rPr>
      <w:color w:val="0563C1" w:themeColor="hyperlink"/>
      <w:u w:val="single"/>
    </w:rPr>
  </w:style>
  <w:style w:type="character" w:customStyle="1" w:styleId="UnresolvedMention">
    <w:name w:val="Unresolved Mention"/>
    <w:basedOn w:val="Absatz-Standardschriftart"/>
    <w:uiPriority w:val="99"/>
    <w:semiHidden/>
    <w:unhideWhenUsed/>
    <w:rsid w:val="002A50C4"/>
    <w:rPr>
      <w:color w:val="605E5C"/>
      <w:shd w:val="clear" w:color="auto" w:fill="E1DFDD"/>
    </w:rPr>
  </w:style>
  <w:style w:type="character" w:styleId="BesuchterLink">
    <w:name w:val="FollowedHyperlink"/>
    <w:basedOn w:val="Absatz-Standardschriftart"/>
    <w:uiPriority w:val="99"/>
    <w:semiHidden/>
    <w:unhideWhenUsed/>
    <w:rsid w:val="009D0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627">
      <w:bodyDiv w:val="1"/>
      <w:marLeft w:val="0"/>
      <w:marRight w:val="0"/>
      <w:marTop w:val="0"/>
      <w:marBottom w:val="0"/>
      <w:divBdr>
        <w:top w:val="none" w:sz="0" w:space="0" w:color="auto"/>
        <w:left w:val="none" w:sz="0" w:space="0" w:color="auto"/>
        <w:bottom w:val="none" w:sz="0" w:space="0" w:color="auto"/>
        <w:right w:val="none" w:sz="0" w:space="0" w:color="auto"/>
      </w:divBdr>
    </w:div>
    <w:div w:id="8357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houddebonifatiusiner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Hoogslag</dc:creator>
  <cp:keywords/>
  <dc:description/>
  <cp:lastModifiedBy>siegfried Derks</cp:lastModifiedBy>
  <cp:revision>2</cp:revision>
  <cp:lastPrinted>2025-03-04T16:23:00Z</cp:lastPrinted>
  <dcterms:created xsi:type="dcterms:W3CDTF">2025-03-04T16:29:00Z</dcterms:created>
  <dcterms:modified xsi:type="dcterms:W3CDTF">2025-03-04T16:29:00Z</dcterms:modified>
</cp:coreProperties>
</file>